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AD" w:rsidRPr="00BD6D23" w:rsidRDefault="008A24AD" w:rsidP="00C55B8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23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«Школа №1287»</w:t>
      </w:r>
    </w:p>
    <w:p w:rsidR="00BD6D23" w:rsidRDefault="00BD6D23" w:rsidP="00C55B8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D23" w:rsidRDefault="00BD6D23" w:rsidP="00C55B8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D23" w:rsidRDefault="00BD6D23" w:rsidP="00C55B8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D23" w:rsidRDefault="00BD6D23" w:rsidP="00C55B8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D23" w:rsidRDefault="00BD6D23" w:rsidP="00C55B8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D23" w:rsidRDefault="00BD6D23" w:rsidP="00C55B8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D23" w:rsidRDefault="00BD6D23" w:rsidP="00C55B8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D23" w:rsidRDefault="00BD6D23" w:rsidP="00C55B8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D23" w:rsidRDefault="00BD6D23" w:rsidP="00C55B8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D23" w:rsidRDefault="00BD6D23" w:rsidP="00C55B8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CA0" w:rsidRDefault="008800C4" w:rsidP="00C55B8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Тьюторская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позиция педагога при профессиональном самоопределении выпускников</w:t>
      </w:r>
    </w:p>
    <w:p w:rsidR="00BD6D23" w:rsidRDefault="00BD6D23" w:rsidP="00C55B8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D23" w:rsidRDefault="00BD6D23" w:rsidP="00C55B8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D23" w:rsidRDefault="00BD6D23" w:rsidP="00C55B8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D23" w:rsidRDefault="00BD6D23" w:rsidP="00C55B8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D23" w:rsidRDefault="00BD6D23" w:rsidP="00C55B8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D23" w:rsidRDefault="00BD6D23" w:rsidP="00C55B8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D23" w:rsidRDefault="00BD6D23" w:rsidP="00C55B8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D23" w:rsidRPr="00095271" w:rsidRDefault="00BD6D23" w:rsidP="00C55B81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095271">
        <w:rPr>
          <w:rFonts w:ascii="Times New Roman" w:hAnsi="Times New Roman" w:cs="Times New Roman"/>
          <w:sz w:val="28"/>
          <w:szCs w:val="32"/>
        </w:rPr>
        <w:t xml:space="preserve">Куратор </w:t>
      </w:r>
      <w:r w:rsidR="00C55B81">
        <w:rPr>
          <w:rFonts w:ascii="Times New Roman" w:hAnsi="Times New Roman" w:cs="Times New Roman"/>
          <w:sz w:val="28"/>
          <w:szCs w:val="32"/>
        </w:rPr>
        <w:t xml:space="preserve">проекта </w:t>
      </w:r>
      <w:r w:rsidRPr="00095271">
        <w:rPr>
          <w:rFonts w:ascii="Times New Roman" w:hAnsi="Times New Roman" w:cs="Times New Roman"/>
          <w:sz w:val="28"/>
          <w:szCs w:val="32"/>
        </w:rPr>
        <w:t>«Нов</w:t>
      </w:r>
      <w:r w:rsidR="00C55B81">
        <w:rPr>
          <w:rFonts w:ascii="Times New Roman" w:hAnsi="Times New Roman" w:cs="Times New Roman"/>
          <w:sz w:val="28"/>
          <w:szCs w:val="32"/>
        </w:rPr>
        <w:t>ый</w:t>
      </w:r>
      <w:r w:rsidRPr="00095271">
        <w:rPr>
          <w:rFonts w:ascii="Times New Roman" w:hAnsi="Times New Roman" w:cs="Times New Roman"/>
          <w:sz w:val="28"/>
          <w:szCs w:val="32"/>
        </w:rPr>
        <w:t xml:space="preserve"> педагогическ</w:t>
      </w:r>
      <w:r w:rsidR="00C55B81">
        <w:rPr>
          <w:rFonts w:ascii="Times New Roman" w:hAnsi="Times New Roman" w:cs="Times New Roman"/>
          <w:sz w:val="28"/>
          <w:szCs w:val="32"/>
        </w:rPr>
        <w:t>ий</w:t>
      </w:r>
      <w:r w:rsidRPr="00095271">
        <w:rPr>
          <w:rFonts w:ascii="Times New Roman" w:hAnsi="Times New Roman" w:cs="Times New Roman"/>
          <w:sz w:val="28"/>
          <w:szCs w:val="32"/>
        </w:rPr>
        <w:t xml:space="preserve"> </w:t>
      </w:r>
      <w:r w:rsidRPr="00095271">
        <w:rPr>
          <w:rFonts w:ascii="Times New Roman" w:hAnsi="Times New Roman" w:cs="Times New Roman"/>
          <w:sz w:val="28"/>
          <w:szCs w:val="32"/>
        </w:rPr>
        <w:br/>
        <w:t xml:space="preserve">класс в московской школе» </w:t>
      </w:r>
      <w:r w:rsidRPr="00095271">
        <w:rPr>
          <w:rFonts w:ascii="Times New Roman" w:hAnsi="Times New Roman" w:cs="Times New Roman"/>
          <w:sz w:val="28"/>
          <w:szCs w:val="32"/>
        </w:rPr>
        <w:br/>
        <w:t>ГБОУ «Школа №1287»</w:t>
      </w:r>
    </w:p>
    <w:p w:rsidR="00BD6D23" w:rsidRPr="00095271" w:rsidRDefault="00BD6D23" w:rsidP="00C55B81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095271">
        <w:rPr>
          <w:rFonts w:ascii="Times New Roman" w:hAnsi="Times New Roman" w:cs="Times New Roman"/>
          <w:sz w:val="28"/>
          <w:szCs w:val="32"/>
        </w:rPr>
        <w:t>Белоногова Юлия Сергеевна</w:t>
      </w:r>
    </w:p>
    <w:p w:rsidR="00BD6D23" w:rsidRDefault="00BD6D23" w:rsidP="00C55B81">
      <w:pPr>
        <w:tabs>
          <w:tab w:val="left" w:pos="1134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095271" w:rsidRDefault="00095271" w:rsidP="00C55B81">
      <w:pPr>
        <w:tabs>
          <w:tab w:val="left" w:pos="1134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095271" w:rsidRPr="00095271" w:rsidRDefault="00095271" w:rsidP="00C55B81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5271">
        <w:rPr>
          <w:rFonts w:ascii="Times New Roman" w:hAnsi="Times New Roman" w:cs="Times New Roman"/>
          <w:sz w:val="28"/>
          <w:szCs w:val="28"/>
        </w:rPr>
        <w:t>Москва, 202</w:t>
      </w:r>
      <w:r w:rsidR="008800C4">
        <w:rPr>
          <w:rFonts w:ascii="Times New Roman" w:hAnsi="Times New Roman" w:cs="Times New Roman"/>
          <w:sz w:val="28"/>
          <w:szCs w:val="28"/>
        </w:rPr>
        <w:t>3</w:t>
      </w:r>
    </w:p>
    <w:p w:rsidR="00095271" w:rsidRDefault="008A24AD" w:rsidP="00C55B81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4CBC" w:rsidRDefault="004C4CBC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3478BD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последние годы все сильнее в сознании педагога крепнет мыль о </w:t>
      </w:r>
      <w:proofErr w:type="gramStart"/>
      <w:r w:rsidR="00A03AA3">
        <w:rPr>
          <w:rFonts w:ascii="Times New Roman" w:hAnsi="Times New Roman" w:cs="Times New Roman"/>
          <w:sz w:val="28"/>
          <w:szCs w:val="28"/>
        </w:rPr>
        <w:t xml:space="preserve">необходимости  </w:t>
      </w:r>
      <w:proofErr w:type="spellStart"/>
      <w:r w:rsidRPr="003478BD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proofErr w:type="gramEnd"/>
      <w:r w:rsidRPr="003478BD">
        <w:rPr>
          <w:rFonts w:ascii="Times New Roman" w:hAnsi="Times New Roman" w:cs="Times New Roman"/>
          <w:sz w:val="28"/>
          <w:szCs w:val="28"/>
        </w:rPr>
        <w:t xml:space="preserve"> позиции в образовании. </w:t>
      </w:r>
      <w:r w:rsidR="00A03AA3">
        <w:rPr>
          <w:rFonts w:ascii="Times New Roman" w:hAnsi="Times New Roman" w:cs="Times New Roman"/>
          <w:sz w:val="28"/>
          <w:szCs w:val="28"/>
        </w:rPr>
        <w:t>«</w:t>
      </w:r>
      <w:r w:rsidRPr="003478BD">
        <w:rPr>
          <w:rFonts w:ascii="Times New Roman" w:hAnsi="Times New Roman" w:cs="Times New Roman"/>
          <w:sz w:val="28"/>
          <w:szCs w:val="28"/>
        </w:rPr>
        <w:t xml:space="preserve">Именно благодаря осуществлению </w:t>
      </w:r>
      <w:proofErr w:type="spellStart"/>
      <w:r w:rsidRPr="003478BD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3478BD">
        <w:rPr>
          <w:rFonts w:ascii="Times New Roman" w:hAnsi="Times New Roman" w:cs="Times New Roman"/>
          <w:sz w:val="28"/>
          <w:szCs w:val="28"/>
        </w:rPr>
        <w:t xml:space="preserve"> функций (в частности, и за счет совместной работы по построению, а затем и реализации личностно-ресурсных карт), становятся возможны задачи мониторинга динамики процесса становления осознанности выбора у каждого школьника, а не просто фиксация его хаотичного движения во внешнем многообразии форм, например, </w:t>
      </w:r>
      <w:proofErr w:type="spellStart"/>
      <w:r w:rsidRPr="003478B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3478BD">
        <w:rPr>
          <w:rFonts w:ascii="Times New Roman" w:hAnsi="Times New Roman" w:cs="Times New Roman"/>
          <w:sz w:val="28"/>
          <w:szCs w:val="28"/>
        </w:rPr>
        <w:t xml:space="preserve"> подготовки и профильного </w:t>
      </w:r>
      <w:proofErr w:type="gramStart"/>
      <w:r w:rsidRPr="003478BD">
        <w:rPr>
          <w:rFonts w:ascii="Times New Roman" w:hAnsi="Times New Roman" w:cs="Times New Roman"/>
          <w:sz w:val="28"/>
          <w:szCs w:val="28"/>
        </w:rPr>
        <w:t>обучения</w:t>
      </w:r>
      <w:r w:rsidR="00A03AA3">
        <w:rPr>
          <w:rFonts w:ascii="Times New Roman" w:hAnsi="Times New Roman" w:cs="Times New Roman"/>
          <w:sz w:val="28"/>
          <w:szCs w:val="28"/>
        </w:rPr>
        <w:t xml:space="preserve">» </w:t>
      </w:r>
      <w:r w:rsidRPr="003478BD">
        <w:rPr>
          <w:rFonts w:ascii="Times New Roman" w:hAnsi="Times New Roman" w:cs="Times New Roman"/>
          <w:sz w:val="28"/>
          <w:szCs w:val="28"/>
        </w:rPr>
        <w:t xml:space="preserve"> </w:t>
      </w:r>
      <w:r w:rsidR="008A24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478BD">
        <w:rPr>
          <w:rFonts w:ascii="Times New Roman" w:hAnsi="Times New Roman" w:cs="Times New Roman"/>
          <w:sz w:val="28"/>
          <w:szCs w:val="28"/>
        </w:rPr>
        <w:t>Т.М. Ковалёва</w:t>
      </w:r>
      <w:r w:rsidR="008A24AD">
        <w:rPr>
          <w:rFonts w:ascii="Times New Roman" w:hAnsi="Times New Roman" w:cs="Times New Roman"/>
          <w:sz w:val="28"/>
          <w:szCs w:val="28"/>
        </w:rPr>
        <w:t xml:space="preserve">, </w:t>
      </w:r>
      <w:r w:rsidR="00A35974">
        <w:rPr>
          <w:rFonts w:ascii="Times New Roman" w:hAnsi="Times New Roman" w:cs="Times New Roman"/>
          <w:sz w:val="28"/>
          <w:szCs w:val="28"/>
        </w:rPr>
        <w:t>«</w:t>
      </w:r>
      <w:r w:rsidRPr="008A24A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Личностно-ресурсное картирование в современной дидактике</w:t>
      </w:r>
      <w:r w:rsidR="008A24A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»)</w:t>
      </w:r>
      <w:r w:rsidR="00BA6C71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:rsidR="002D3F5F" w:rsidRDefault="00BA6C71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Работая в старшей школе, в том числе выступая в качестве куратора проекта «Новый педагогический класс в московской школе», к сожалению, иногда приходится сталкиваться с отсутствием у выпускников видения траектории своего дальнейшего профессионального развития или не вполне осознанным подходом к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планированию  поступления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в вузы. </w:t>
      </w:r>
      <w:r w:rsidR="004C4CBC"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Цель нашей образовательной практики – научить подростков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осознанному подходу к поступлению в </w:t>
      </w:r>
      <w:r w:rsidR="002D3F5F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высшие учебные заведения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, видеть ресурсы для получения дополнительных </w:t>
      </w:r>
      <w:r w:rsidR="002D3F5F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баллов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.  </w:t>
      </w:r>
      <w:r w:rsidR="004C4CBC"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Такого рода работа должна учитывать интересы каждого ребенка индивидуально. </w:t>
      </w:r>
    </w:p>
    <w:p w:rsidR="004C4CBC" w:rsidRPr="003478BD" w:rsidRDefault="004C4CBC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Для достижения цели необходимо решить ряд задач</w:t>
      </w:r>
      <w:r w:rsidR="00AE7F94"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:</w:t>
      </w:r>
    </w:p>
    <w:p w:rsidR="004C4CBC" w:rsidRPr="003478BD" w:rsidRDefault="004C4CBC" w:rsidP="00C55B81">
      <w:pPr>
        <w:pStyle w:val="a3"/>
        <w:numPr>
          <w:ilvl w:val="0"/>
          <w:numId w:val="1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Определить </w:t>
      </w:r>
      <w:r w:rsidR="00AE7F94"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круг </w:t>
      </w:r>
      <w:r w:rsidR="002D3F5F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интересов </w:t>
      </w:r>
      <w:r w:rsidR="00AE7F94"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обучающегося.</w:t>
      </w:r>
    </w:p>
    <w:p w:rsidR="00AE7F94" w:rsidRPr="003478BD" w:rsidRDefault="00AE7F94" w:rsidP="00C55B81">
      <w:pPr>
        <w:pStyle w:val="a3"/>
        <w:numPr>
          <w:ilvl w:val="0"/>
          <w:numId w:val="1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Научить</w:t>
      </w:r>
      <w:r w:rsidR="002D3F5F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ребенка составлять собственную траекторию подготовки в вуз с учетом личностно-ресурсного картирования.</w:t>
      </w:r>
    </w:p>
    <w:p w:rsidR="00AE7F94" w:rsidRPr="003478BD" w:rsidRDefault="002D3F5F" w:rsidP="00C55B81">
      <w:pPr>
        <w:pStyle w:val="a3"/>
        <w:numPr>
          <w:ilvl w:val="0"/>
          <w:numId w:val="1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От</w:t>
      </w:r>
      <w:r w:rsidR="00AE7F94"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слеживать 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на протяжении обучения в СОО участия в запланированных мероприятиях.</w:t>
      </w:r>
    </w:p>
    <w:p w:rsidR="00AE7F94" w:rsidRDefault="00AE7F94" w:rsidP="00C55B81">
      <w:pPr>
        <w:pStyle w:val="a3"/>
        <w:numPr>
          <w:ilvl w:val="0"/>
          <w:numId w:val="1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Сделать выводы об эффективности практики.</w:t>
      </w:r>
    </w:p>
    <w:p w:rsidR="0055564C" w:rsidRPr="003478BD" w:rsidRDefault="002D3F5F" w:rsidP="00A04B7A">
      <w:pPr>
        <w:tabs>
          <w:tab w:val="left" w:pos="1134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ab/>
      </w:r>
      <w:r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Начиная с 2020-го года ГБОУ Школу №1287 поддерживает в предпроф</w:t>
      </w:r>
      <w:r w:rsidR="00166162"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ессиональном развитии обучающих</w:t>
      </w:r>
      <w:r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ся </w:t>
      </w:r>
      <w:r w:rsidRPr="004839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проектного творчества МГПУ Старт-ПРО. Мы</w:t>
      </w:r>
      <w:r w:rsidR="00BA6C71" w:rsidRPr="004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цикл </w:t>
      </w:r>
      <w:proofErr w:type="spellStart"/>
      <w:r w:rsidR="00BA6C71" w:rsidRPr="004839C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тьюториалов</w:t>
      </w:r>
      <w:proofErr w:type="spellEnd"/>
      <w:r w:rsidR="00BA6C71" w:rsidRPr="004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«Выбираем профиль» с </w:t>
      </w:r>
      <w:proofErr w:type="gramStart"/>
      <w:r w:rsidRPr="004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</w:t>
      </w:r>
      <w:r w:rsidR="00BA6C71" w:rsidRPr="004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6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="003D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</w:t>
      </w:r>
      <w:bookmarkStart w:id="0" w:name="_GoBack"/>
      <w:bookmarkEnd w:id="0"/>
      <w:r w:rsidR="00BA6C71" w:rsidRPr="004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родителями, чтобы выявить образовательные и личностные потребности ребят, запросы родителей, а также сравнить, насколько </w:t>
      </w:r>
      <w:r w:rsidR="00BA6C71" w:rsidRPr="00483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совпадают ожидания родителя и ребенка.  </w:t>
      </w:r>
      <w:r w:rsidRPr="004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стало серьезным шагом </w:t>
      </w:r>
      <w:r w:rsidR="00166162" w:rsidRPr="004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нашей образовательной практики: пропедевтические меры явились крайне продуктивным этапом на пути предпрофессионального самоопределения, </w:t>
      </w:r>
      <w:r w:rsidR="00166162" w:rsidRPr="0048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подготовительным этапом. </w:t>
      </w:r>
      <w:r w:rsidR="00166162" w:rsidRPr="004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мы </w:t>
      </w:r>
      <w:proofErr w:type="gramStart"/>
      <w:r w:rsidR="00166162"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определили </w:t>
      </w:r>
      <w:r w:rsidR="0055564C"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A03AA3"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личностны</w:t>
      </w:r>
      <w:r w:rsidR="00166162"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="00A03AA3"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 потребност</w:t>
      </w:r>
      <w:r w:rsidR="00166162"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и</w:t>
      </w:r>
      <w:r w:rsidR="00A03AA3"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 ребенка, предпочитаемы</w:t>
      </w:r>
      <w:r w:rsidR="00A04B7A"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е</w:t>
      </w:r>
      <w:r w:rsidR="00A03AA3"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 вид</w:t>
      </w:r>
      <w:r w:rsidR="00A04B7A"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ы</w:t>
      </w:r>
      <w:r w:rsidR="00A03AA3"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 деятельности, определение времени реализации и </w:t>
      </w:r>
      <w:r w:rsidR="00A04B7A" w:rsidRPr="00483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ресурсы, которыми может воспользоваться обучающийся</w:t>
      </w:r>
      <w:r w:rsidR="00A04B7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:rsidR="0055564C" w:rsidRPr="003478BD" w:rsidRDefault="00A04B7A" w:rsidP="00A04B7A">
      <w:pPr>
        <w:pStyle w:val="a3"/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Следующий этап – </w:t>
      </w:r>
      <w:r w:rsidRPr="00A04B7A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эт</w:t>
      </w:r>
      <w:r w:rsidR="0055564C" w:rsidRPr="00A04B7A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ап проектирования</w:t>
      </w:r>
      <w:r w:rsidR="0055564C"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личностно-ресурсное картирование, то есть определение тех реальных возможностей города, которые будет использовать обучающийся при поступлении. </w:t>
      </w:r>
    </w:p>
    <w:p w:rsidR="0055564C" w:rsidRPr="003478BD" w:rsidRDefault="00A04B7A" w:rsidP="00D55663">
      <w:pPr>
        <w:pStyle w:val="a3"/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Далее </w:t>
      </w:r>
      <w:r w:rsidR="00D55663" w:rsidRPr="00D55663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этап </w:t>
      </w:r>
      <w:r w:rsidR="0055564C" w:rsidRPr="00D55663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реализаци</w:t>
      </w:r>
      <w:r w:rsidR="00D55663" w:rsidRPr="00D55663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и</w:t>
      </w:r>
      <w:r w:rsidR="0055564C"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: </w:t>
      </w:r>
      <w:r w:rsidR="00D55663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на протяжении обучения в СОО работа в соответствии с разработанной траекторией </w:t>
      </w:r>
      <w:r w:rsidR="0055564C"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(отслеживание прогресса, внесение изменений</w:t>
      </w:r>
      <w:r w:rsidR="00A03AA3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, фиксация событий и промежуточных результатов</w:t>
      </w:r>
      <w:r w:rsidR="0055564C"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и т.п.).</w:t>
      </w:r>
    </w:p>
    <w:p w:rsidR="0055564C" w:rsidRPr="003478BD" w:rsidRDefault="00D55663" w:rsidP="008142E4">
      <w:pPr>
        <w:pStyle w:val="a3"/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К </w:t>
      </w:r>
      <w:r w:rsidRPr="00D55663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а</w:t>
      </w:r>
      <w:r w:rsidR="0055564C" w:rsidRPr="00D55663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налитическ</w:t>
      </w:r>
      <w:r w:rsidRPr="00D55663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ому</w:t>
      </w:r>
      <w:r w:rsidR="0055564C" w:rsidRPr="00D55663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этап</w:t>
      </w:r>
      <w:r w:rsidRPr="00D55663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следует подойти по окончании вступительных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испытаний: </w:t>
      </w:r>
      <w:r w:rsidR="0055564C"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подведение</w:t>
      </w:r>
      <w:proofErr w:type="gramEnd"/>
      <w:r w:rsidR="0055564C"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итогов, </w:t>
      </w:r>
      <w:r w:rsidR="00A03AA3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рефлексия и </w:t>
      </w:r>
      <w:proofErr w:type="spellStart"/>
      <w:r w:rsidR="00A03AA3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саморефлексия</w:t>
      </w:r>
      <w:proofErr w:type="spellEnd"/>
      <w:r w:rsidR="0055564C" w:rsidRPr="003478BD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8337A" w:rsidRPr="003478BD" w:rsidRDefault="00A03AA3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практики мы используем м</w:t>
      </w:r>
      <w:r w:rsidR="0055564C" w:rsidRPr="003478BD">
        <w:rPr>
          <w:rFonts w:ascii="Times New Roman" w:hAnsi="Times New Roman" w:cs="Times New Roman"/>
          <w:sz w:val="28"/>
          <w:szCs w:val="28"/>
        </w:rPr>
        <w:t>етоды</w:t>
      </w:r>
      <w:r w:rsidR="00AC1592">
        <w:rPr>
          <w:rFonts w:ascii="Times New Roman" w:hAnsi="Times New Roman" w:cs="Times New Roman"/>
          <w:sz w:val="28"/>
          <w:szCs w:val="28"/>
        </w:rPr>
        <w:t xml:space="preserve"> картирования,</w:t>
      </w:r>
      <w:r w:rsidR="0055564C" w:rsidRPr="003478BD">
        <w:rPr>
          <w:rFonts w:ascii="Times New Roman" w:hAnsi="Times New Roman" w:cs="Times New Roman"/>
          <w:sz w:val="28"/>
          <w:szCs w:val="28"/>
        </w:rPr>
        <w:t xml:space="preserve"> личностно ориенти</w:t>
      </w:r>
      <w:r w:rsidR="002455A5" w:rsidRPr="003478BD">
        <w:rPr>
          <w:rFonts w:ascii="Times New Roman" w:hAnsi="Times New Roman" w:cs="Times New Roman"/>
          <w:sz w:val="28"/>
          <w:szCs w:val="28"/>
        </w:rPr>
        <w:t>р</w:t>
      </w:r>
      <w:r w:rsidR="0055564C" w:rsidRPr="003478BD">
        <w:rPr>
          <w:rFonts w:ascii="Times New Roman" w:hAnsi="Times New Roman" w:cs="Times New Roman"/>
          <w:sz w:val="28"/>
          <w:szCs w:val="28"/>
        </w:rPr>
        <w:t xml:space="preserve">ованного обучения, портфолио, </w:t>
      </w:r>
      <w:proofErr w:type="gramStart"/>
      <w:r w:rsidR="0055564C" w:rsidRPr="003478BD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564C" w:rsidRPr="003478BD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55564C" w:rsidRPr="003478BD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564C" w:rsidRPr="003478BD">
        <w:rPr>
          <w:rFonts w:ascii="Times New Roman" w:hAnsi="Times New Roman" w:cs="Times New Roman"/>
          <w:sz w:val="28"/>
          <w:szCs w:val="28"/>
        </w:rPr>
        <w:t>.</w:t>
      </w:r>
    </w:p>
    <w:p w:rsidR="0055564C" w:rsidRPr="003478BD" w:rsidRDefault="002455A5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8BD">
        <w:rPr>
          <w:rFonts w:ascii="Times New Roman" w:hAnsi="Times New Roman" w:cs="Times New Roman"/>
          <w:sz w:val="28"/>
          <w:szCs w:val="28"/>
        </w:rPr>
        <w:t>Для удобства</w:t>
      </w:r>
      <w:r w:rsidR="00A03AA3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 w:rsidR="00A03AA3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3478BD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3478BD">
        <w:rPr>
          <w:rFonts w:ascii="Times New Roman" w:hAnsi="Times New Roman" w:cs="Times New Roman"/>
          <w:sz w:val="28"/>
          <w:szCs w:val="28"/>
        </w:rPr>
        <w:t xml:space="preserve"> </w:t>
      </w:r>
      <w:r w:rsidR="008142E4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Pr="003478BD">
        <w:rPr>
          <w:rFonts w:ascii="Times New Roman" w:hAnsi="Times New Roman" w:cs="Times New Roman"/>
          <w:sz w:val="28"/>
          <w:szCs w:val="28"/>
        </w:rPr>
        <w:t>приложение «</w:t>
      </w:r>
      <w:r w:rsidRPr="003478BD">
        <w:rPr>
          <w:rFonts w:ascii="Times New Roman" w:hAnsi="Times New Roman" w:cs="Times New Roman"/>
          <w:sz w:val="28"/>
          <w:szCs w:val="28"/>
          <w:lang w:val="en-US"/>
        </w:rPr>
        <w:t>Notion</w:t>
      </w:r>
      <w:r w:rsidRPr="003478BD">
        <w:rPr>
          <w:rFonts w:ascii="Times New Roman" w:hAnsi="Times New Roman" w:cs="Times New Roman"/>
          <w:sz w:val="28"/>
          <w:szCs w:val="28"/>
        </w:rPr>
        <w:t xml:space="preserve">», у которого есть ряд преимуществ. </w:t>
      </w:r>
      <w:r w:rsidRPr="0034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Просторы для личного использования </w:t>
      </w:r>
      <w:r w:rsidR="00A3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4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Notion</w:t>
      </w:r>
      <w:proofErr w:type="spellEnd"/>
      <w:r w:rsidR="00A3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4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огромны. Можно использовать его как сервис для заметок, составления спис</w:t>
      </w:r>
      <w:r w:rsidR="00814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</w:t>
      </w:r>
      <w:r w:rsidRPr="0034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дел, ведения личного дневника или </w:t>
      </w:r>
      <w:proofErr w:type="spellStart"/>
      <w:r w:rsidRPr="0034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трекера</w:t>
      </w:r>
      <w:proofErr w:type="spellEnd"/>
      <w:r w:rsidRPr="0034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привычек, организации домашних дел или ведения списка целей на год. С примером использования приложения можно познакомиться в </w:t>
      </w:r>
      <w:r w:rsidR="00814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презентации.</w:t>
      </w:r>
    </w:p>
    <w:p w:rsidR="008142E4" w:rsidRDefault="000A0B30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переходе в старшее образовательное звено реб</w:t>
      </w:r>
      <w:r w:rsidR="00CC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ята начинали свою работу. </w:t>
      </w:r>
      <w:r w:rsidR="009F0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как выглядит </w:t>
      </w:r>
      <w:r w:rsidR="001D6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анкета </w:t>
      </w:r>
      <w:proofErr w:type="gramStart"/>
      <w:r w:rsidR="001D6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9F0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кейсов</w:t>
      </w:r>
      <w:proofErr w:type="gramEnd"/>
      <w:r w:rsidR="009F0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</w:t>
      </w:r>
      <w:r w:rsidR="001D6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F0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</w:t>
      </w:r>
      <w:r w:rsidR="001D6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предстояло</w:t>
      </w:r>
      <w:r w:rsidR="009F0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решить. </w:t>
      </w:r>
    </w:p>
    <w:p w:rsidR="009F0A91" w:rsidRDefault="009F0A91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A91" w:rsidRDefault="009F0A91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42E4" w:rsidRDefault="008142E4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63D7" w:rsidRDefault="001D63D7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63D7" w:rsidRDefault="001D63D7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63D7" w:rsidRPr="009F0A91" w:rsidRDefault="001D63D7" w:rsidP="001D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91">
        <w:rPr>
          <w:rFonts w:ascii="Times New Roman" w:hAnsi="Times New Roman" w:cs="Times New Roman"/>
          <w:b/>
          <w:sz w:val="28"/>
          <w:szCs w:val="28"/>
        </w:rPr>
        <w:t>Анкета обучающегося</w:t>
      </w:r>
    </w:p>
    <w:p w:rsidR="001D63D7" w:rsidRDefault="001D63D7" w:rsidP="001D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отчество: ________________________________</w:t>
      </w:r>
    </w:p>
    <w:p w:rsidR="001D63D7" w:rsidRDefault="001D63D7" w:rsidP="001D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________________________</w:t>
      </w:r>
    </w:p>
    <w:p w:rsidR="001D63D7" w:rsidRDefault="001D63D7" w:rsidP="001D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Хобби:</w:t>
      </w:r>
      <w:r w:rsidRPr="009F0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D63D7" w:rsidRDefault="001D63D7" w:rsidP="001D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предметы:</w:t>
      </w:r>
      <w:r w:rsidRPr="009F0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D63D7" w:rsidRDefault="001D63D7" w:rsidP="001D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Занимаетесь ли Вы спортом? ________________________</w:t>
      </w:r>
    </w:p>
    <w:p w:rsidR="001D63D7" w:rsidRDefault="001D63D7" w:rsidP="001D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предметы для сдачи ЕГЭ:</w:t>
      </w:r>
      <w:r w:rsidRPr="009F0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D63D7" w:rsidRDefault="001D63D7" w:rsidP="001D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в какое образовательное учреждение будете поступать по окончании обучения?  ________________________</w:t>
      </w:r>
    </w:p>
    <w:p w:rsidR="001D63D7" w:rsidRDefault="001D63D7" w:rsidP="001D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да, то в какое/какие?</w:t>
      </w:r>
      <w:r w:rsidR="00562D31">
        <w:rPr>
          <w:rFonts w:ascii="Times New Roman" w:hAnsi="Times New Roman" w:cs="Times New Roman"/>
          <w:sz w:val="28"/>
          <w:szCs w:val="28"/>
        </w:rPr>
        <w:t xml:space="preserve"> Укажите направление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562D31">
        <w:rPr>
          <w:rFonts w:ascii="Times New Roman" w:hAnsi="Times New Roman" w:cs="Times New Roman"/>
          <w:sz w:val="28"/>
          <w:szCs w:val="28"/>
        </w:rPr>
        <w:t>___</w:t>
      </w:r>
    </w:p>
    <w:p w:rsidR="001D63D7" w:rsidRDefault="001D63D7" w:rsidP="001D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рассматриваете ли Вы возможность получения дополнительных баллов по следующим показателям:</w:t>
      </w:r>
    </w:p>
    <w:tbl>
      <w:tblPr>
        <w:tblStyle w:val="a4"/>
        <w:tblpPr w:leftFromText="180" w:rightFromText="180" w:vertAnchor="page" w:horzAnchor="page" w:tblpX="1801" w:tblpY="7417"/>
        <w:tblW w:w="8660" w:type="dxa"/>
        <w:tblLook w:val="04A0" w:firstRow="1" w:lastRow="0" w:firstColumn="1" w:lastColumn="0" w:noHBand="0" w:noVBand="1"/>
      </w:tblPr>
      <w:tblGrid>
        <w:gridCol w:w="3823"/>
        <w:gridCol w:w="851"/>
        <w:gridCol w:w="850"/>
        <w:gridCol w:w="1278"/>
        <w:gridCol w:w="1858"/>
      </w:tblGrid>
      <w:tr w:rsidR="001D63D7" w:rsidRPr="005249E5" w:rsidTr="005F2F99">
        <w:tc>
          <w:tcPr>
            <w:tcW w:w="3823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27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</w:t>
            </w:r>
          </w:p>
        </w:tc>
        <w:tc>
          <w:tcPr>
            <w:tcW w:w="185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Комментарий </w:t>
            </w:r>
          </w:p>
        </w:tc>
      </w:tr>
      <w:tr w:rsidR="001D63D7" w:rsidRPr="005249E5" w:rsidTr="005F2F99">
        <w:tc>
          <w:tcPr>
            <w:tcW w:w="3823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Аттестат с отличием и медаль «За особые успехи в обучении»</w:t>
            </w:r>
          </w:p>
        </w:tc>
        <w:tc>
          <w:tcPr>
            <w:tcW w:w="851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10 баллов</w:t>
            </w:r>
          </w:p>
        </w:tc>
      </w:tr>
      <w:tr w:rsidR="001D63D7" w:rsidRPr="005249E5" w:rsidTr="005F2F99">
        <w:tc>
          <w:tcPr>
            <w:tcW w:w="3823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Статус Призёра и Победителя </w:t>
            </w:r>
            <w:proofErr w:type="spellStart"/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(заключительный этап)</w:t>
            </w:r>
          </w:p>
        </w:tc>
        <w:tc>
          <w:tcPr>
            <w:tcW w:w="851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Зачисление в вуз без ВИ</w:t>
            </w:r>
          </w:p>
        </w:tc>
      </w:tr>
      <w:tr w:rsidR="001D63D7" w:rsidRPr="005249E5" w:rsidTr="005F2F99">
        <w:tc>
          <w:tcPr>
            <w:tcW w:w="3823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Статус Призёра и Победителя МОШ (заключительный этап)</w:t>
            </w:r>
          </w:p>
        </w:tc>
        <w:tc>
          <w:tcPr>
            <w:tcW w:w="851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10 баллов</w:t>
            </w:r>
          </w:p>
        </w:tc>
      </w:tr>
      <w:tr w:rsidR="001D63D7" w:rsidRPr="005249E5" w:rsidTr="005F2F99">
        <w:tc>
          <w:tcPr>
            <w:tcW w:w="3823" w:type="dxa"/>
          </w:tcPr>
          <w:p w:rsidR="001D63D7" w:rsidRPr="004839C8" w:rsidRDefault="004839C8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9C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Московский конкурс </w:t>
            </w:r>
            <w:proofErr w:type="spellStart"/>
            <w:r w:rsidRPr="004839C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межпредметных</w:t>
            </w:r>
            <w:proofErr w:type="spellEnd"/>
            <w:r w:rsidRPr="004839C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 навыков и знаний</w:t>
            </w:r>
          </w:p>
        </w:tc>
        <w:tc>
          <w:tcPr>
            <w:tcW w:w="851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10 баллов</w:t>
            </w:r>
          </w:p>
        </w:tc>
      </w:tr>
      <w:tr w:rsidR="001D63D7" w:rsidRPr="005249E5" w:rsidTr="005F2F99">
        <w:tc>
          <w:tcPr>
            <w:tcW w:w="3823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</w:p>
        </w:tc>
        <w:tc>
          <w:tcPr>
            <w:tcW w:w="851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10 баллов</w:t>
            </w:r>
          </w:p>
        </w:tc>
      </w:tr>
      <w:tr w:rsidR="001D63D7" w:rsidRPr="005249E5" w:rsidTr="005F2F99">
        <w:tc>
          <w:tcPr>
            <w:tcW w:w="3823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ГТО</w:t>
            </w:r>
          </w:p>
        </w:tc>
        <w:tc>
          <w:tcPr>
            <w:tcW w:w="851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10 баллов</w:t>
            </w:r>
          </w:p>
        </w:tc>
      </w:tr>
      <w:tr w:rsidR="001D63D7" w:rsidRPr="005249E5" w:rsidTr="005F2F99">
        <w:tc>
          <w:tcPr>
            <w:tcW w:w="3823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Волонтерская деятельность </w:t>
            </w:r>
          </w:p>
        </w:tc>
        <w:tc>
          <w:tcPr>
            <w:tcW w:w="851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10 баллов</w:t>
            </w:r>
          </w:p>
        </w:tc>
      </w:tr>
      <w:tr w:rsidR="001D63D7" w:rsidRPr="005249E5" w:rsidTr="005F2F99">
        <w:tc>
          <w:tcPr>
            <w:tcW w:w="3823" w:type="dxa"/>
          </w:tcPr>
          <w:p w:rsidR="001D63D7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Конкурс/Конференция проектно-исследовательских работ</w:t>
            </w:r>
          </w:p>
        </w:tc>
        <w:tc>
          <w:tcPr>
            <w:tcW w:w="851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10 баллов</w:t>
            </w:r>
          </w:p>
        </w:tc>
      </w:tr>
      <w:tr w:rsidR="001D63D7" w:rsidRPr="005249E5" w:rsidTr="005F2F99">
        <w:tc>
          <w:tcPr>
            <w:tcW w:w="3823" w:type="dxa"/>
          </w:tcPr>
          <w:p w:rsidR="001D63D7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Олимпиады вузов </w:t>
            </w:r>
          </w:p>
        </w:tc>
        <w:tc>
          <w:tcPr>
            <w:tcW w:w="851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8" w:type="dxa"/>
          </w:tcPr>
          <w:p w:rsidR="001D63D7" w:rsidRPr="005249E5" w:rsidRDefault="001D63D7" w:rsidP="005F2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10 баллов</w:t>
            </w:r>
          </w:p>
        </w:tc>
      </w:tr>
    </w:tbl>
    <w:p w:rsidR="001D63D7" w:rsidRDefault="001D63D7" w:rsidP="001D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3D7" w:rsidRDefault="001D63D7" w:rsidP="001D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3D7" w:rsidRDefault="001D63D7" w:rsidP="001D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3D7" w:rsidRDefault="001D63D7" w:rsidP="004839C8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AA3" w:rsidRDefault="00E915B1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8BD">
        <w:rPr>
          <w:rFonts w:ascii="Times New Roman" w:hAnsi="Times New Roman" w:cs="Times New Roman"/>
          <w:sz w:val="28"/>
          <w:szCs w:val="28"/>
        </w:rPr>
        <w:t xml:space="preserve">В ходе работы мы </w:t>
      </w:r>
      <w:r w:rsidR="001D63D7">
        <w:rPr>
          <w:rFonts w:ascii="Times New Roman" w:hAnsi="Times New Roman" w:cs="Times New Roman"/>
          <w:sz w:val="28"/>
          <w:szCs w:val="28"/>
        </w:rPr>
        <w:t xml:space="preserve">опросили ребят, планирующих поступать в «Новый педагогический класс».  </w:t>
      </w:r>
      <w:r w:rsidRPr="00347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3D7">
        <w:rPr>
          <w:rFonts w:ascii="Times New Roman" w:hAnsi="Times New Roman" w:cs="Times New Roman"/>
          <w:sz w:val="28"/>
          <w:szCs w:val="28"/>
        </w:rPr>
        <w:t xml:space="preserve">Обучающиеся, </w:t>
      </w:r>
      <w:r w:rsidRPr="003478BD">
        <w:rPr>
          <w:rFonts w:ascii="Times New Roman" w:hAnsi="Times New Roman" w:cs="Times New Roman"/>
          <w:sz w:val="28"/>
          <w:szCs w:val="28"/>
        </w:rPr>
        <w:t xml:space="preserve"> используя</w:t>
      </w:r>
      <w:proofErr w:type="gramEnd"/>
      <w:r w:rsidRPr="003478BD">
        <w:rPr>
          <w:rFonts w:ascii="Times New Roman" w:hAnsi="Times New Roman" w:cs="Times New Roman"/>
          <w:sz w:val="28"/>
          <w:szCs w:val="28"/>
        </w:rPr>
        <w:t xml:space="preserve"> платформу «</w:t>
      </w:r>
      <w:r w:rsidRPr="003478BD">
        <w:rPr>
          <w:rFonts w:ascii="Times New Roman" w:hAnsi="Times New Roman" w:cs="Times New Roman"/>
          <w:sz w:val="28"/>
          <w:szCs w:val="28"/>
          <w:lang w:val="en-US"/>
        </w:rPr>
        <w:t>Notion</w:t>
      </w:r>
      <w:r w:rsidRPr="003478BD">
        <w:rPr>
          <w:rFonts w:ascii="Times New Roman" w:hAnsi="Times New Roman" w:cs="Times New Roman"/>
          <w:sz w:val="28"/>
          <w:szCs w:val="28"/>
        </w:rPr>
        <w:t xml:space="preserve">», </w:t>
      </w:r>
      <w:r w:rsidR="001D63D7">
        <w:rPr>
          <w:rFonts w:ascii="Times New Roman" w:hAnsi="Times New Roman" w:cs="Times New Roman"/>
          <w:sz w:val="28"/>
          <w:szCs w:val="28"/>
        </w:rPr>
        <w:t>опред</w:t>
      </w:r>
      <w:r w:rsidR="00AF09CB" w:rsidRPr="003478BD">
        <w:rPr>
          <w:rFonts w:ascii="Times New Roman" w:hAnsi="Times New Roman" w:cs="Times New Roman"/>
          <w:sz w:val="28"/>
          <w:szCs w:val="28"/>
        </w:rPr>
        <w:t>елил</w:t>
      </w:r>
      <w:r w:rsidR="00A03AA3">
        <w:rPr>
          <w:rFonts w:ascii="Times New Roman" w:hAnsi="Times New Roman" w:cs="Times New Roman"/>
          <w:sz w:val="28"/>
          <w:szCs w:val="28"/>
        </w:rPr>
        <w:t>и</w:t>
      </w:r>
      <w:r w:rsidR="00AF09CB" w:rsidRPr="003478BD">
        <w:rPr>
          <w:rFonts w:ascii="Times New Roman" w:hAnsi="Times New Roman" w:cs="Times New Roman"/>
          <w:sz w:val="28"/>
          <w:szCs w:val="28"/>
        </w:rPr>
        <w:t xml:space="preserve"> задачи, цели</w:t>
      </w:r>
      <w:r w:rsidR="00A03AA3">
        <w:rPr>
          <w:rFonts w:ascii="Times New Roman" w:hAnsi="Times New Roman" w:cs="Times New Roman"/>
          <w:sz w:val="28"/>
          <w:szCs w:val="28"/>
        </w:rPr>
        <w:t>,</w:t>
      </w:r>
      <w:r w:rsidR="00AF09CB" w:rsidRPr="003478BD">
        <w:rPr>
          <w:rFonts w:ascii="Times New Roman" w:hAnsi="Times New Roman" w:cs="Times New Roman"/>
          <w:sz w:val="28"/>
          <w:szCs w:val="28"/>
        </w:rPr>
        <w:t xml:space="preserve"> творчески оформил</w:t>
      </w:r>
      <w:r w:rsidR="00A03AA3">
        <w:rPr>
          <w:rFonts w:ascii="Times New Roman" w:hAnsi="Times New Roman" w:cs="Times New Roman"/>
          <w:sz w:val="28"/>
          <w:szCs w:val="28"/>
        </w:rPr>
        <w:t>и свою личную страницу</w:t>
      </w:r>
      <w:r w:rsidR="00AF09CB" w:rsidRPr="003478BD">
        <w:rPr>
          <w:rFonts w:ascii="Times New Roman" w:hAnsi="Times New Roman" w:cs="Times New Roman"/>
          <w:sz w:val="28"/>
          <w:szCs w:val="28"/>
        </w:rPr>
        <w:t xml:space="preserve">. На протяжении </w:t>
      </w:r>
      <w:r w:rsidR="001D63D7">
        <w:rPr>
          <w:rFonts w:ascii="Times New Roman" w:hAnsi="Times New Roman" w:cs="Times New Roman"/>
          <w:sz w:val="28"/>
          <w:szCs w:val="28"/>
        </w:rPr>
        <w:t xml:space="preserve">10-го </w:t>
      </w:r>
      <w:proofErr w:type="gramStart"/>
      <w:r w:rsidR="001D63D7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AF09CB" w:rsidRPr="003478BD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AF09CB" w:rsidRPr="003478BD">
        <w:rPr>
          <w:rFonts w:ascii="Times New Roman" w:hAnsi="Times New Roman" w:cs="Times New Roman"/>
          <w:sz w:val="28"/>
          <w:szCs w:val="28"/>
        </w:rPr>
        <w:t xml:space="preserve"> проводили промежуточные итоги</w:t>
      </w:r>
      <w:r w:rsidR="001D63D7">
        <w:rPr>
          <w:rFonts w:ascii="Times New Roman" w:hAnsi="Times New Roman" w:cs="Times New Roman"/>
          <w:sz w:val="28"/>
          <w:szCs w:val="28"/>
        </w:rPr>
        <w:t>.</w:t>
      </w:r>
    </w:p>
    <w:p w:rsidR="00E915B1" w:rsidRPr="003478BD" w:rsidRDefault="00A03AA3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использования нашей педагогической практики является довольно широкий круг образовательных эффектов: ребята получили </w:t>
      </w:r>
      <w:r w:rsidR="00AF09CB" w:rsidRPr="003478BD">
        <w:rPr>
          <w:rFonts w:ascii="Times New Roman" w:hAnsi="Times New Roman" w:cs="Times New Roman"/>
          <w:sz w:val="28"/>
          <w:szCs w:val="28"/>
        </w:rPr>
        <w:t>навыки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и самоорганизации</w:t>
      </w:r>
      <w:r w:rsidR="00AF09CB" w:rsidRPr="00347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овладели инструментами, благодаря которым</w:t>
      </w:r>
      <w:r w:rsidR="00AF09CB" w:rsidRPr="003478BD">
        <w:rPr>
          <w:rFonts w:ascii="Times New Roman" w:hAnsi="Times New Roman" w:cs="Times New Roman"/>
          <w:sz w:val="28"/>
          <w:szCs w:val="28"/>
        </w:rPr>
        <w:t xml:space="preserve"> </w:t>
      </w:r>
      <w:r w:rsidR="001D63D7">
        <w:rPr>
          <w:rFonts w:ascii="Times New Roman" w:hAnsi="Times New Roman" w:cs="Times New Roman"/>
          <w:sz w:val="28"/>
          <w:szCs w:val="28"/>
        </w:rPr>
        <w:t xml:space="preserve">могут планировать поступление и осознавать, на какое количество дополнительных баллов при поступлении могут рассчитывать. </w:t>
      </w:r>
    </w:p>
    <w:p w:rsidR="008A24AD" w:rsidRPr="004839C8" w:rsidRDefault="00AF09CB" w:rsidP="00C55B8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478BD">
        <w:rPr>
          <w:rFonts w:ascii="Times New Roman" w:hAnsi="Times New Roman" w:cs="Times New Roman"/>
          <w:sz w:val="28"/>
          <w:szCs w:val="28"/>
        </w:rPr>
        <w:t xml:space="preserve">В дальнейшем мы </w:t>
      </w:r>
      <w:r w:rsidR="00407F23" w:rsidRPr="003478BD">
        <w:rPr>
          <w:rFonts w:ascii="Times New Roman" w:hAnsi="Times New Roman" w:cs="Times New Roman"/>
          <w:sz w:val="28"/>
          <w:szCs w:val="28"/>
        </w:rPr>
        <w:t>планируем</w:t>
      </w:r>
      <w:r w:rsidR="00A03AA3">
        <w:rPr>
          <w:rFonts w:ascii="Times New Roman" w:hAnsi="Times New Roman" w:cs="Times New Roman"/>
          <w:sz w:val="28"/>
          <w:szCs w:val="28"/>
        </w:rPr>
        <w:t xml:space="preserve"> широко</w:t>
      </w:r>
      <w:r w:rsidR="00407F23" w:rsidRPr="003478BD">
        <w:rPr>
          <w:rFonts w:ascii="Times New Roman" w:hAnsi="Times New Roman" w:cs="Times New Roman"/>
          <w:sz w:val="28"/>
          <w:szCs w:val="28"/>
        </w:rPr>
        <w:t xml:space="preserve"> внедрить практику личностно-ресурсного картирования</w:t>
      </w:r>
      <w:r w:rsidR="00A03AA3">
        <w:rPr>
          <w:rFonts w:ascii="Times New Roman" w:hAnsi="Times New Roman" w:cs="Times New Roman"/>
          <w:sz w:val="28"/>
          <w:szCs w:val="28"/>
        </w:rPr>
        <w:t xml:space="preserve"> пр</w:t>
      </w:r>
      <w:r w:rsidR="008A24AD">
        <w:rPr>
          <w:rFonts w:ascii="Times New Roman" w:hAnsi="Times New Roman" w:cs="Times New Roman"/>
          <w:sz w:val="28"/>
          <w:szCs w:val="28"/>
        </w:rPr>
        <w:t xml:space="preserve">еимущественно в старших классах, так как в соответствии с ФГОС именно на этом этапе особенно важным является формирование готовности к саморазвитию и непрерывному образованию, построение образовательной деятельности с учетом индивидуальных особенностей </w:t>
      </w:r>
      <w:proofErr w:type="gramStart"/>
      <w:r w:rsidR="008A24AD">
        <w:rPr>
          <w:rFonts w:ascii="Times New Roman" w:hAnsi="Times New Roman" w:cs="Times New Roman"/>
          <w:sz w:val="28"/>
          <w:szCs w:val="28"/>
        </w:rPr>
        <w:t>обучающихся,  осознание</w:t>
      </w:r>
      <w:proofErr w:type="gramEnd"/>
      <w:r w:rsidR="008A24AD">
        <w:rPr>
          <w:rFonts w:ascii="Times New Roman" w:hAnsi="Times New Roman" w:cs="Times New Roman"/>
          <w:sz w:val="28"/>
          <w:szCs w:val="28"/>
        </w:rPr>
        <w:t xml:space="preserve"> важности </w:t>
      </w:r>
      <w:r w:rsidR="001D63D7">
        <w:rPr>
          <w:rFonts w:ascii="Times New Roman" w:hAnsi="Times New Roman" w:cs="Times New Roman"/>
          <w:sz w:val="28"/>
          <w:szCs w:val="28"/>
        </w:rPr>
        <w:t>этапа планирования</w:t>
      </w:r>
      <w:r w:rsidR="008A24AD">
        <w:rPr>
          <w:rFonts w:ascii="Times New Roman" w:hAnsi="Times New Roman" w:cs="Times New Roman"/>
          <w:sz w:val="28"/>
          <w:szCs w:val="28"/>
        </w:rPr>
        <w:t xml:space="preserve">  и готовности и способности применять знания на практике.  Овладение выпускниками старшего звена предлагаемыми инструментариями позволяет ребятам продолжить осознанное, «включенное» обучение.</w:t>
      </w:r>
      <w:r w:rsidR="004839C8" w:rsidRPr="004839C8">
        <w:rPr>
          <w:rFonts w:ascii="Times New Roman" w:hAnsi="Times New Roman" w:cs="Times New Roman"/>
          <w:sz w:val="28"/>
          <w:szCs w:val="28"/>
        </w:rPr>
        <w:t xml:space="preserve"> </w:t>
      </w:r>
      <w:r w:rsidR="004839C8" w:rsidRPr="0048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Рейтинговое агентство RAEX сообщило, что в 2022 школа №1287</w:t>
      </w:r>
      <w:r w:rsidR="004839C8" w:rsidRPr="004839C8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заняла 190 место среди школ России по количеству выпускников, поступивших в ведущие вузы страны</w:t>
      </w:r>
      <w:r w:rsidR="004839C8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:rsidR="009F0A91" w:rsidRDefault="00407F23" w:rsidP="00C55B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8BD">
        <w:rPr>
          <w:rFonts w:ascii="Times New Roman" w:hAnsi="Times New Roman" w:cs="Times New Roman"/>
          <w:sz w:val="28"/>
          <w:szCs w:val="28"/>
        </w:rPr>
        <w:t xml:space="preserve">В заключение можно сказать, что </w:t>
      </w:r>
      <w:proofErr w:type="spellStart"/>
      <w:r w:rsidR="001D63D7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="001D63D7">
        <w:rPr>
          <w:rFonts w:ascii="Times New Roman" w:hAnsi="Times New Roman" w:cs="Times New Roman"/>
          <w:sz w:val="28"/>
          <w:szCs w:val="28"/>
        </w:rPr>
        <w:t xml:space="preserve"> позиция педагога и личностно-ресурсное </w:t>
      </w:r>
      <w:r w:rsidRPr="003478BD">
        <w:rPr>
          <w:rFonts w:ascii="Times New Roman" w:hAnsi="Times New Roman" w:cs="Times New Roman"/>
          <w:sz w:val="28"/>
          <w:szCs w:val="28"/>
        </w:rPr>
        <w:t>картирование, являясь, на наш взгляд, значимой сегодня образовательной техноло</w:t>
      </w:r>
      <w:r w:rsidR="004839C8">
        <w:rPr>
          <w:rFonts w:ascii="Times New Roman" w:hAnsi="Times New Roman" w:cs="Times New Roman"/>
          <w:sz w:val="28"/>
          <w:szCs w:val="28"/>
        </w:rPr>
        <w:t>гией, имеет огромный потенциал</w:t>
      </w:r>
      <w:r w:rsidRPr="003478BD">
        <w:rPr>
          <w:rFonts w:ascii="Times New Roman" w:hAnsi="Times New Roman" w:cs="Times New Roman"/>
          <w:sz w:val="28"/>
          <w:szCs w:val="28"/>
        </w:rPr>
        <w:t xml:space="preserve"> </w:t>
      </w:r>
      <w:r w:rsidR="00B03120">
        <w:rPr>
          <w:rFonts w:ascii="Times New Roman" w:hAnsi="Times New Roman" w:cs="Times New Roman"/>
          <w:sz w:val="28"/>
          <w:szCs w:val="28"/>
        </w:rPr>
        <w:t xml:space="preserve">для профессионального самоопределения выпускников. </w:t>
      </w:r>
    </w:p>
    <w:p w:rsidR="009F0A91" w:rsidRDefault="009F0A91">
      <w:pPr>
        <w:rPr>
          <w:rFonts w:ascii="Times New Roman" w:hAnsi="Times New Roman" w:cs="Times New Roman"/>
          <w:sz w:val="28"/>
          <w:szCs w:val="28"/>
        </w:rPr>
      </w:pPr>
    </w:p>
    <w:sectPr w:rsidR="009F0A91" w:rsidSect="008A24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05ACD"/>
    <w:multiLevelType w:val="hybridMultilevel"/>
    <w:tmpl w:val="E5BE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1848"/>
    <w:multiLevelType w:val="hybridMultilevel"/>
    <w:tmpl w:val="2626C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1C"/>
    <w:rsid w:val="00095271"/>
    <w:rsid w:val="000A0B30"/>
    <w:rsid w:val="000D1A1C"/>
    <w:rsid w:val="00107E13"/>
    <w:rsid w:val="0013293A"/>
    <w:rsid w:val="00166162"/>
    <w:rsid w:val="001D63D7"/>
    <w:rsid w:val="002455A5"/>
    <w:rsid w:val="002D3F5F"/>
    <w:rsid w:val="003478BD"/>
    <w:rsid w:val="003D0605"/>
    <w:rsid w:val="00407F23"/>
    <w:rsid w:val="004839C8"/>
    <w:rsid w:val="004C4CBC"/>
    <w:rsid w:val="004F3D2F"/>
    <w:rsid w:val="005249E5"/>
    <w:rsid w:val="0055564C"/>
    <w:rsid w:val="00562D31"/>
    <w:rsid w:val="0058337A"/>
    <w:rsid w:val="008142E4"/>
    <w:rsid w:val="008800C4"/>
    <w:rsid w:val="008A24AD"/>
    <w:rsid w:val="009F0A91"/>
    <w:rsid w:val="00A03AA3"/>
    <w:rsid w:val="00A04B7A"/>
    <w:rsid w:val="00A35974"/>
    <w:rsid w:val="00A66BAA"/>
    <w:rsid w:val="00AC1592"/>
    <w:rsid w:val="00AE7F94"/>
    <w:rsid w:val="00AF09CB"/>
    <w:rsid w:val="00B03120"/>
    <w:rsid w:val="00BA6C71"/>
    <w:rsid w:val="00BD6D23"/>
    <w:rsid w:val="00C55B81"/>
    <w:rsid w:val="00C86CA0"/>
    <w:rsid w:val="00CC0186"/>
    <w:rsid w:val="00D55663"/>
    <w:rsid w:val="00E9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CFC9F-A7FC-4C6C-8214-3D3FBC0E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BC"/>
    <w:pPr>
      <w:ind w:left="720"/>
      <w:contextualSpacing/>
    </w:pPr>
  </w:style>
  <w:style w:type="table" w:styleId="a4">
    <w:name w:val="Table Grid"/>
    <w:basedOn w:val="a1"/>
    <w:uiPriority w:val="39"/>
    <w:rsid w:val="009F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83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4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6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762</Words>
  <Characters>5704</Characters>
  <Application>Microsoft Office Word</Application>
  <DocSecurity>0</DocSecurity>
  <Lines>196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ЮляОлег ЮляОлег</dc:creator>
  <cp:keywords/>
  <dc:description/>
  <cp:lastModifiedBy>ЮляОлег ЮляОлег</cp:lastModifiedBy>
  <cp:revision>7</cp:revision>
  <dcterms:created xsi:type="dcterms:W3CDTF">2023-01-15T13:56:00Z</dcterms:created>
  <dcterms:modified xsi:type="dcterms:W3CDTF">2023-01-15T17:12:00Z</dcterms:modified>
</cp:coreProperties>
</file>